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4C" w:rsidRDefault="006F3B1B">
      <w:r>
        <w:t>AL DEPARTAMENTO DE RECURSOS HUMANOS DE ___________________________</w:t>
      </w:r>
    </w:p>
    <w:p w:rsidR="006F3B1B" w:rsidRDefault="006F3B1B"/>
    <w:p w:rsidR="006F3B1B" w:rsidRDefault="006F3B1B">
      <w:r>
        <w:t>D/Dña. _____________________________________________, en calidad de __________________________________ de la sección _________________ en la empresa_________________________________________, comparece y por medio de la presente</w:t>
      </w:r>
    </w:p>
    <w:p w:rsidR="006F3B1B" w:rsidRDefault="006F3B1B">
      <w:r>
        <w:t>DICE</w:t>
      </w:r>
    </w:p>
    <w:p w:rsidR="006F3B1B" w:rsidRDefault="006F3B1B" w:rsidP="006F3B1B">
      <w:pPr>
        <w:jc w:val="both"/>
        <w:rPr>
          <w:bCs/>
        </w:rPr>
      </w:pPr>
      <w:r>
        <w:t>Que por medio del presente escrito VIENE A SOLICITAR QUE SEA FIJADO UN NUEVO PERIODO PARA EL DISFRUTE DE LAS VACACIONES de los trabajadores y trabajadoras que tuvieran fijado el mismo durante la duración del confinamiento decretada por el RD 463/2020</w:t>
      </w:r>
      <w:r w:rsidRPr="006F3B1B">
        <w:rPr>
          <w:bCs/>
        </w:rPr>
        <w:t>, de 14 de marzo, por el que se declara el estado de alarma para la gestión de la situación de crisis sanitaria ocasionada por el COVID-19</w:t>
      </w:r>
      <w:r>
        <w:rPr>
          <w:bCs/>
        </w:rPr>
        <w:t xml:space="preserve"> y sus prórrogas, por no haber podido estos hacer un disfrute efectivo de las mismas, sobre la base de las siguientes</w:t>
      </w:r>
    </w:p>
    <w:p w:rsidR="006F3B1B" w:rsidRDefault="006F3B1B" w:rsidP="006F3B1B">
      <w:pPr>
        <w:rPr>
          <w:bCs/>
        </w:rPr>
      </w:pPr>
      <w:r>
        <w:rPr>
          <w:bCs/>
        </w:rPr>
        <w:t>ALEGACIONES</w:t>
      </w:r>
    </w:p>
    <w:p w:rsidR="006F3B1B" w:rsidRDefault="006F3B1B" w:rsidP="006F3B1B">
      <w:pPr>
        <w:jc w:val="both"/>
        <w:rPr>
          <w:bCs/>
        </w:rPr>
      </w:pPr>
      <w:r>
        <w:rPr>
          <w:bCs/>
        </w:rPr>
        <w:t>PRIMERA.- Que el pasado 14 de marzo fue declarado el estado de alarma estableciéndose restricciones a la población limitando</w:t>
      </w:r>
      <w:r w:rsidRPr="006F3B1B">
        <w:rPr>
          <w:b/>
          <w:bCs/>
        </w:rPr>
        <w:t xml:space="preserve"> </w:t>
      </w:r>
      <w:r w:rsidRPr="006F3B1B">
        <w:rPr>
          <w:bCs/>
        </w:rPr>
        <w:t xml:space="preserve">la libertad de circulación de las personas. </w:t>
      </w:r>
      <w:r>
        <w:rPr>
          <w:bCs/>
        </w:rPr>
        <w:t xml:space="preserve">Permitiéndose tan solo algunas actividades que se comprenden en el art. 7 de  </w:t>
      </w:r>
      <w:r>
        <w:t>RD 463/2020</w:t>
      </w:r>
      <w:r w:rsidRPr="006F3B1B">
        <w:rPr>
          <w:bCs/>
        </w:rPr>
        <w:t>, de 14 de marzo, por el que se declara el estado de alarma para la gestión de la situación de crisis sanitaria ocasionada por el COVID-19</w:t>
      </w:r>
      <w:r>
        <w:rPr>
          <w:bCs/>
        </w:rPr>
        <w:t>.</w:t>
      </w:r>
    </w:p>
    <w:p w:rsidR="00480E7F" w:rsidRDefault="006F3B1B" w:rsidP="006F3B1B">
      <w:pPr>
        <w:jc w:val="both"/>
        <w:rPr>
          <w:bCs/>
        </w:rPr>
      </w:pPr>
      <w:r>
        <w:rPr>
          <w:bCs/>
        </w:rPr>
        <w:t>SEGU</w:t>
      </w:r>
      <w:r w:rsidR="00480E7F">
        <w:rPr>
          <w:bCs/>
        </w:rPr>
        <w:t>NDA.- Que</w:t>
      </w:r>
      <w:r>
        <w:rPr>
          <w:bCs/>
        </w:rPr>
        <w:t xml:space="preserve"> trabajadores y trabajadoras que tenían</w:t>
      </w:r>
      <w:r w:rsidR="00480E7F">
        <w:rPr>
          <w:bCs/>
        </w:rPr>
        <w:t xml:space="preserve"> fijadas sus vacaciones en el periodo de aplicación de dichas limitaciones a la libertad de circulación de las personas no </w:t>
      </w:r>
      <w:proofErr w:type="gramStart"/>
      <w:r w:rsidR="00480E7F">
        <w:rPr>
          <w:bCs/>
        </w:rPr>
        <w:t>están</w:t>
      </w:r>
      <w:proofErr w:type="gramEnd"/>
      <w:r w:rsidR="00480E7F">
        <w:rPr>
          <w:bCs/>
        </w:rPr>
        <w:t xml:space="preserve"> pudiendo ejercer por dicha circunstancia el disfrute de estas.</w:t>
      </w:r>
    </w:p>
    <w:p w:rsidR="006149F6" w:rsidRDefault="00480E7F" w:rsidP="00773CBD">
      <w:pPr>
        <w:jc w:val="both"/>
        <w:rPr>
          <w:bCs/>
        </w:rPr>
      </w:pPr>
      <w:r>
        <w:rPr>
          <w:bCs/>
        </w:rPr>
        <w:t xml:space="preserve">TERCERA.- </w:t>
      </w:r>
      <w:r w:rsidR="006149F6">
        <w:rPr>
          <w:bCs/>
        </w:rPr>
        <w:t xml:space="preserve">El art. 40.2 de la Constitución Española y el art. 38 del Estatuto de los Trabajadores consagran el derecho a las vacaciones retribuidas de trabajadoras y trabajadores en nuestro ordenamiento. </w:t>
      </w:r>
    </w:p>
    <w:p w:rsidR="00773CBD" w:rsidRPr="008A1DBA" w:rsidRDefault="006149F6" w:rsidP="00773CBD">
      <w:pPr>
        <w:jc w:val="both"/>
        <w:rPr>
          <w:bCs/>
          <w:i/>
        </w:rPr>
      </w:pPr>
      <w:r>
        <w:rPr>
          <w:bCs/>
        </w:rPr>
        <w:t>CUARTA.-</w:t>
      </w:r>
      <w:r w:rsidR="006F3B1B">
        <w:rPr>
          <w:bCs/>
        </w:rPr>
        <w:t xml:space="preserve"> </w:t>
      </w:r>
      <w:r w:rsidR="00773CBD">
        <w:rPr>
          <w:bCs/>
        </w:rPr>
        <w:t>E</w:t>
      </w:r>
      <w:r w:rsidR="00773CBD" w:rsidRPr="00773CBD">
        <w:rPr>
          <w:bCs/>
        </w:rPr>
        <w:t>l art. 7.1 de la Directiva 2003/88/CE del Parlamento</w:t>
      </w:r>
      <w:r w:rsidR="00773CBD">
        <w:rPr>
          <w:bCs/>
        </w:rPr>
        <w:t xml:space="preserve"> </w:t>
      </w:r>
      <w:r w:rsidR="00773CBD" w:rsidRPr="00773CBD">
        <w:rPr>
          <w:bCs/>
        </w:rPr>
        <w:t>Europeo y del Consejo, de 4 de noviembre de 2003 , relativa a determinados aspectos de la ordenación del</w:t>
      </w:r>
      <w:r w:rsidR="00773CBD">
        <w:rPr>
          <w:bCs/>
        </w:rPr>
        <w:t xml:space="preserve"> </w:t>
      </w:r>
      <w:r w:rsidR="008A1DBA">
        <w:rPr>
          <w:bCs/>
        </w:rPr>
        <w:t xml:space="preserve">tiempo de trabajo, establece que </w:t>
      </w:r>
      <w:r w:rsidR="008A1DBA" w:rsidRPr="008A1DBA">
        <w:rPr>
          <w:bCs/>
          <w:i/>
        </w:rPr>
        <w:t>“</w:t>
      </w:r>
      <w:r w:rsidR="008A1DBA" w:rsidRPr="008A1DBA">
        <w:rPr>
          <w:i/>
        </w:rPr>
        <w:t xml:space="preserve">Los Estados miembros adoptarán las medidas </w:t>
      </w:r>
      <w:proofErr w:type="spellStart"/>
      <w:r w:rsidR="008A1DBA" w:rsidRPr="008A1DBA">
        <w:rPr>
          <w:i/>
        </w:rPr>
        <w:t>necesariaspara</w:t>
      </w:r>
      <w:proofErr w:type="spellEnd"/>
      <w:r w:rsidR="008A1DBA" w:rsidRPr="008A1DBA">
        <w:rPr>
          <w:i/>
        </w:rPr>
        <w:t xml:space="preserve"> que todos los trabajadores dispongan de un período de </w:t>
      </w:r>
      <w:proofErr w:type="spellStart"/>
      <w:r w:rsidR="008A1DBA" w:rsidRPr="008A1DBA">
        <w:rPr>
          <w:i/>
        </w:rPr>
        <w:t>almenos</w:t>
      </w:r>
      <w:proofErr w:type="spellEnd"/>
      <w:r w:rsidR="008A1DBA" w:rsidRPr="008A1DBA">
        <w:rPr>
          <w:i/>
        </w:rPr>
        <w:t xml:space="preserve"> cuatro semanas de vacaciones anuales retribuidas, </w:t>
      </w:r>
      <w:proofErr w:type="spellStart"/>
      <w:r w:rsidR="008A1DBA" w:rsidRPr="008A1DBA">
        <w:rPr>
          <w:i/>
        </w:rPr>
        <w:t>deconformidad</w:t>
      </w:r>
      <w:proofErr w:type="spellEnd"/>
      <w:r w:rsidR="008A1DBA" w:rsidRPr="008A1DBA">
        <w:rPr>
          <w:i/>
        </w:rPr>
        <w:t xml:space="preserve"> con las condiciones de obtención y </w:t>
      </w:r>
      <w:proofErr w:type="spellStart"/>
      <w:r w:rsidR="008A1DBA" w:rsidRPr="008A1DBA">
        <w:rPr>
          <w:i/>
        </w:rPr>
        <w:t>concesiónestablecidas</w:t>
      </w:r>
      <w:proofErr w:type="spellEnd"/>
      <w:r w:rsidR="008A1DBA" w:rsidRPr="008A1DBA">
        <w:rPr>
          <w:i/>
        </w:rPr>
        <w:t xml:space="preserve"> en las legislaciones y/o prácticas nacionales”.</w:t>
      </w:r>
    </w:p>
    <w:p w:rsidR="006F3B1B" w:rsidRDefault="008A1DBA" w:rsidP="00480E7F">
      <w:pPr>
        <w:jc w:val="both"/>
        <w:rPr>
          <w:bCs/>
        </w:rPr>
      </w:pPr>
      <w:r>
        <w:rPr>
          <w:bCs/>
        </w:rPr>
        <w:t>E</w:t>
      </w:r>
      <w:r w:rsidR="00480E7F" w:rsidRPr="00480E7F">
        <w:rPr>
          <w:bCs/>
        </w:rPr>
        <w:t>l derecho a las vacaciones constituye un principio del Derecho social comunitario de especial</w:t>
      </w:r>
      <w:r w:rsidR="00480E7F">
        <w:rPr>
          <w:bCs/>
        </w:rPr>
        <w:t xml:space="preserve"> </w:t>
      </w:r>
      <w:r w:rsidR="00480E7F" w:rsidRPr="00480E7F">
        <w:rPr>
          <w:bCs/>
        </w:rPr>
        <w:t xml:space="preserve">importancia (así se observa en las STJUE de 6 de abril de 2006, </w:t>
      </w:r>
      <w:proofErr w:type="spellStart"/>
      <w:r w:rsidR="00480E7F" w:rsidRPr="00480E7F">
        <w:rPr>
          <w:bCs/>
        </w:rPr>
        <w:t>Federatie</w:t>
      </w:r>
      <w:proofErr w:type="spellEnd"/>
      <w:r w:rsidR="00480E7F" w:rsidRPr="00480E7F">
        <w:rPr>
          <w:bCs/>
        </w:rPr>
        <w:t xml:space="preserve"> </w:t>
      </w:r>
      <w:proofErr w:type="spellStart"/>
      <w:r w:rsidR="00480E7F" w:rsidRPr="00480E7F">
        <w:rPr>
          <w:bCs/>
        </w:rPr>
        <w:t>Nederlanse</w:t>
      </w:r>
      <w:proofErr w:type="spellEnd"/>
      <w:r w:rsidR="00480E7F" w:rsidRPr="00480E7F">
        <w:rPr>
          <w:bCs/>
        </w:rPr>
        <w:t xml:space="preserve"> </w:t>
      </w:r>
      <w:proofErr w:type="spellStart"/>
      <w:r w:rsidR="00480E7F" w:rsidRPr="00480E7F">
        <w:rPr>
          <w:bCs/>
        </w:rPr>
        <w:t>Vakbeweging</w:t>
      </w:r>
      <w:proofErr w:type="spellEnd"/>
      <w:r w:rsidR="00480E7F" w:rsidRPr="00480E7F">
        <w:rPr>
          <w:bCs/>
        </w:rPr>
        <w:t xml:space="preserve"> -C-124/05- y 18 de marzo de 2004 , Merino Gómez -C- 342/01-</w:t>
      </w:r>
      <w:r w:rsidR="00480E7F">
        <w:rPr>
          <w:bCs/>
        </w:rPr>
        <w:t>,</w:t>
      </w:r>
      <w:r w:rsidR="00480E7F" w:rsidRPr="00480E7F">
        <w:rPr>
          <w:bCs/>
        </w:rPr>
        <w:t xml:space="preserve"> de 20 de</w:t>
      </w:r>
      <w:r w:rsidR="00480E7F">
        <w:rPr>
          <w:bCs/>
        </w:rPr>
        <w:t xml:space="preserve"> </w:t>
      </w:r>
      <w:r w:rsidR="00480E7F" w:rsidRPr="00480E7F">
        <w:rPr>
          <w:bCs/>
        </w:rPr>
        <w:t xml:space="preserve">enero de 2009, </w:t>
      </w:r>
      <w:proofErr w:type="spellStart"/>
      <w:r w:rsidR="00480E7F" w:rsidRPr="00480E7F">
        <w:rPr>
          <w:bCs/>
        </w:rPr>
        <w:t>Schultz-Hoff</w:t>
      </w:r>
      <w:proofErr w:type="spellEnd"/>
      <w:r w:rsidR="00480E7F" w:rsidRPr="00480E7F">
        <w:rPr>
          <w:bCs/>
        </w:rPr>
        <w:t xml:space="preserve"> y otros (C-350/06 y C-520/06)</w:t>
      </w:r>
      <w:r w:rsidR="00480E7F" w:rsidRPr="00480E7F">
        <w:rPr>
          <w:rFonts w:ascii="Roboto-Regular" w:hAnsi="Roboto-Regular" w:cs="Roboto-Regular"/>
          <w:sz w:val="20"/>
          <w:szCs w:val="20"/>
        </w:rPr>
        <w:t xml:space="preserve"> </w:t>
      </w:r>
      <w:r w:rsidR="00480E7F">
        <w:rPr>
          <w:bCs/>
        </w:rPr>
        <w:t>y</w:t>
      </w:r>
      <w:r w:rsidR="00480E7F" w:rsidRPr="00480E7F">
        <w:rPr>
          <w:bCs/>
        </w:rPr>
        <w:t xml:space="preserve"> 10 de septiembre de 2009, Vicente Pereda</w:t>
      </w:r>
      <w:r w:rsidR="00480E7F">
        <w:rPr>
          <w:bCs/>
        </w:rPr>
        <w:t xml:space="preserve"> (C-277/08 ))</w:t>
      </w:r>
      <w:r w:rsidR="00480E7F" w:rsidRPr="00480E7F">
        <w:rPr>
          <w:bCs/>
        </w:rPr>
        <w:t>.</w:t>
      </w:r>
      <w:r w:rsidR="00773CBD">
        <w:rPr>
          <w:bCs/>
        </w:rPr>
        <w:t xml:space="preserve"> </w:t>
      </w:r>
    </w:p>
    <w:p w:rsidR="00480E7F" w:rsidRDefault="002576F1" w:rsidP="002576F1">
      <w:pPr>
        <w:jc w:val="both"/>
        <w:rPr>
          <w:bCs/>
        </w:rPr>
      </w:pPr>
      <w:r>
        <w:rPr>
          <w:bCs/>
        </w:rPr>
        <w:lastRenderedPageBreak/>
        <w:t>L</w:t>
      </w:r>
      <w:r w:rsidRPr="002576F1">
        <w:rPr>
          <w:bCs/>
        </w:rPr>
        <w:t xml:space="preserve">as vacaciones tienen por finalidad la protección de la seguridad y la salud del trabajador </w:t>
      </w:r>
      <w:proofErr w:type="gramStart"/>
      <w:r w:rsidRPr="002576F1">
        <w:rPr>
          <w:bCs/>
        </w:rPr>
        <w:t>( STJCE</w:t>
      </w:r>
      <w:proofErr w:type="gramEnd"/>
      <w:r w:rsidRPr="002576F1">
        <w:rPr>
          <w:bCs/>
        </w:rPr>
        <w:t xml:space="preserve"> de 26</w:t>
      </w:r>
      <w:r>
        <w:rPr>
          <w:bCs/>
        </w:rPr>
        <w:t xml:space="preserve"> </w:t>
      </w:r>
      <w:r w:rsidRPr="002576F1">
        <w:rPr>
          <w:bCs/>
        </w:rPr>
        <w:t>de junio de 2001, BECTU -C-173/99 - y 16 de marzo de 2006, Robinson-</w:t>
      </w:r>
      <w:proofErr w:type="spellStart"/>
      <w:r w:rsidRPr="002576F1">
        <w:rPr>
          <w:bCs/>
        </w:rPr>
        <w:t>Steele</w:t>
      </w:r>
      <w:proofErr w:type="spellEnd"/>
      <w:r w:rsidRPr="002576F1">
        <w:rPr>
          <w:bCs/>
        </w:rPr>
        <w:t xml:space="preserve"> y otros -C-131/04 y 257/04-)</w:t>
      </w:r>
      <w:r>
        <w:rPr>
          <w:bCs/>
        </w:rPr>
        <w:t>.</w:t>
      </w:r>
    </w:p>
    <w:p w:rsidR="002576F1" w:rsidRDefault="002576F1" w:rsidP="002576F1">
      <w:pPr>
        <w:jc w:val="both"/>
        <w:rPr>
          <w:bCs/>
        </w:rPr>
      </w:pPr>
      <w:r>
        <w:rPr>
          <w:bCs/>
        </w:rPr>
        <w:t xml:space="preserve">Que las citadas </w:t>
      </w:r>
      <w:r w:rsidRPr="002576F1">
        <w:rPr>
          <w:bCs/>
        </w:rPr>
        <w:t>la citada STJUE 10 septiembre</w:t>
      </w:r>
      <w:r>
        <w:rPr>
          <w:bCs/>
        </w:rPr>
        <w:t xml:space="preserve"> </w:t>
      </w:r>
      <w:r w:rsidRPr="002576F1">
        <w:rPr>
          <w:bCs/>
        </w:rPr>
        <w:t xml:space="preserve">2009 , Pereda -en la línea de la STJUE de 20 de enero de 2009 , </w:t>
      </w:r>
      <w:proofErr w:type="spellStart"/>
      <w:r w:rsidRPr="002576F1">
        <w:rPr>
          <w:bCs/>
        </w:rPr>
        <w:t>Schultz-Hoff</w:t>
      </w:r>
      <w:proofErr w:type="spellEnd"/>
      <w:r w:rsidRPr="002576F1">
        <w:rPr>
          <w:bCs/>
        </w:rPr>
        <w:t>- entiende</w:t>
      </w:r>
      <w:r>
        <w:rPr>
          <w:bCs/>
        </w:rPr>
        <w:t xml:space="preserve"> que, si bien referidas a que el trabajador incurra en situación de IT durante el disfrute de sus vacaciones</w:t>
      </w:r>
      <w:r w:rsidRPr="002576F1">
        <w:rPr>
          <w:bCs/>
        </w:rPr>
        <w:t>, cabe</w:t>
      </w:r>
      <w:r>
        <w:rPr>
          <w:bCs/>
        </w:rPr>
        <w:t xml:space="preserve"> </w:t>
      </w:r>
      <w:r w:rsidRPr="002576F1">
        <w:rPr>
          <w:bCs/>
        </w:rPr>
        <w:t xml:space="preserve">la asignación de otro período de vacaciones, ya que </w:t>
      </w:r>
      <w:r w:rsidRPr="002576F1">
        <w:rPr>
          <w:bCs/>
          <w:i/>
          <w:iCs/>
        </w:rPr>
        <w:t>"en el supuesto de que tales intereses (de la empresa) se</w:t>
      </w:r>
      <w:r>
        <w:rPr>
          <w:bCs/>
        </w:rPr>
        <w:t xml:space="preserve"> </w:t>
      </w:r>
      <w:r w:rsidRPr="002576F1">
        <w:rPr>
          <w:bCs/>
          <w:i/>
          <w:iCs/>
        </w:rPr>
        <w:t>opongan a que se acepte la solicitud del trabajador relativa al nuevo período de vacaciones anuales, el empresario</w:t>
      </w:r>
      <w:r>
        <w:rPr>
          <w:bCs/>
        </w:rPr>
        <w:t xml:space="preserve"> </w:t>
      </w:r>
      <w:r w:rsidRPr="002576F1">
        <w:rPr>
          <w:bCs/>
          <w:i/>
          <w:iCs/>
        </w:rPr>
        <w:t>está obligado a asignar al trabajador otro período de vacaciones anuales que éste proponga y que sea compatible</w:t>
      </w:r>
      <w:r>
        <w:rPr>
          <w:bCs/>
        </w:rPr>
        <w:t xml:space="preserve"> </w:t>
      </w:r>
      <w:r w:rsidRPr="002576F1">
        <w:rPr>
          <w:bCs/>
          <w:i/>
          <w:iCs/>
        </w:rPr>
        <w:t>con dichos intereses, sin excluir a priori que ese período pueda quedar fuera del período de referencia de las</w:t>
      </w:r>
      <w:r>
        <w:rPr>
          <w:bCs/>
        </w:rPr>
        <w:t xml:space="preserve"> </w:t>
      </w:r>
      <w:r w:rsidRPr="002576F1">
        <w:rPr>
          <w:bCs/>
          <w:i/>
          <w:iCs/>
        </w:rPr>
        <w:t xml:space="preserve">vacaciones anuales en cuestión </w:t>
      </w:r>
      <w:r w:rsidRPr="002576F1">
        <w:rPr>
          <w:bCs/>
        </w:rPr>
        <w:t>".</w:t>
      </w:r>
    </w:p>
    <w:p w:rsidR="00773CBD" w:rsidRDefault="00773CBD" w:rsidP="00773CBD">
      <w:pPr>
        <w:jc w:val="both"/>
        <w:rPr>
          <w:bCs/>
        </w:rPr>
      </w:pPr>
      <w:proofErr w:type="gramStart"/>
      <w:r w:rsidRPr="00773CBD">
        <w:rPr>
          <w:bCs/>
        </w:rPr>
        <w:t>la</w:t>
      </w:r>
      <w:proofErr w:type="gramEnd"/>
      <w:r w:rsidRPr="00773CBD">
        <w:rPr>
          <w:bCs/>
        </w:rPr>
        <w:t xml:space="preserve"> STJUE 10 septiembre</w:t>
      </w:r>
      <w:r>
        <w:rPr>
          <w:bCs/>
        </w:rPr>
        <w:t xml:space="preserve"> </w:t>
      </w:r>
      <w:r w:rsidRPr="00773CBD">
        <w:rPr>
          <w:bCs/>
        </w:rPr>
        <w:t xml:space="preserve">2009, Asunto Pereda , indica que " </w:t>
      </w:r>
      <w:r w:rsidRPr="00773CBD">
        <w:rPr>
          <w:bCs/>
          <w:i/>
          <w:iCs/>
        </w:rPr>
        <w:t>es pacífico que la finalidad el derecho a vacaciones anuales retribuidas</w:t>
      </w:r>
      <w:r>
        <w:rPr>
          <w:bCs/>
        </w:rPr>
        <w:t xml:space="preserve"> </w:t>
      </w:r>
      <w:r w:rsidRPr="00773CBD">
        <w:rPr>
          <w:bCs/>
          <w:i/>
          <w:iCs/>
        </w:rPr>
        <w:t>consiste en permitir que los trabajadores descansen y dispongan de un período de ocio y esparcimiento</w:t>
      </w:r>
      <w:r>
        <w:rPr>
          <w:bCs/>
          <w:i/>
          <w:iCs/>
        </w:rPr>
        <w:t xml:space="preserve"> ”</w:t>
      </w:r>
      <w:r w:rsidRPr="00773CBD">
        <w:rPr>
          <w:bCs/>
          <w:i/>
          <w:iCs/>
        </w:rPr>
        <w:t>.</w:t>
      </w:r>
    </w:p>
    <w:p w:rsidR="002576F1" w:rsidRDefault="002576F1" w:rsidP="002576F1">
      <w:pPr>
        <w:jc w:val="both"/>
        <w:rPr>
          <w:bCs/>
        </w:rPr>
      </w:pPr>
      <w:r w:rsidRPr="002576F1">
        <w:rPr>
          <w:bCs/>
        </w:rPr>
        <w:t>La STC 324/2006,</w:t>
      </w:r>
      <w:r>
        <w:rPr>
          <w:bCs/>
        </w:rPr>
        <w:t xml:space="preserve"> de 20 de noviembre</w:t>
      </w:r>
      <w:r w:rsidRPr="002576F1">
        <w:rPr>
          <w:bCs/>
        </w:rPr>
        <w:t xml:space="preserve">, ya indicó que " </w:t>
      </w:r>
      <w:r w:rsidRPr="002576F1">
        <w:rPr>
          <w:bCs/>
          <w:i/>
          <w:iCs/>
        </w:rPr>
        <w:t>El derecho a vacaciones anuales retribuidas, sin ser absoluto en cuanto a</w:t>
      </w:r>
      <w:r>
        <w:rPr>
          <w:bCs/>
        </w:rPr>
        <w:t xml:space="preserve"> </w:t>
      </w:r>
      <w:r w:rsidRPr="002576F1">
        <w:rPr>
          <w:bCs/>
          <w:i/>
          <w:iCs/>
        </w:rPr>
        <w:t>las fechas de su ejercicio, forma parte del núcleo irrenunciable de los derechos propios de un Estado Social...</w:t>
      </w:r>
      <w:r>
        <w:rPr>
          <w:bCs/>
        </w:rPr>
        <w:t xml:space="preserve"> </w:t>
      </w:r>
      <w:r w:rsidRPr="002576F1">
        <w:rPr>
          <w:bCs/>
          <w:i/>
          <w:iCs/>
        </w:rPr>
        <w:t>Todo ello no quiere decir que tanto el legislador como la Administración no puedan poner límites al disfrute</w:t>
      </w:r>
      <w:r>
        <w:rPr>
          <w:bCs/>
          <w:i/>
          <w:iCs/>
        </w:rPr>
        <w:t xml:space="preserve"> </w:t>
      </w:r>
      <w:r w:rsidRPr="002576F1">
        <w:rPr>
          <w:bCs/>
          <w:i/>
          <w:iCs/>
        </w:rPr>
        <w:t>efectivo de las vacaciones, pero sí que la protección constitucional de las vacaciones sólo permite los límites</w:t>
      </w:r>
      <w:r>
        <w:rPr>
          <w:bCs/>
          <w:i/>
          <w:iCs/>
        </w:rPr>
        <w:t xml:space="preserve"> </w:t>
      </w:r>
      <w:r w:rsidRPr="002576F1">
        <w:rPr>
          <w:bCs/>
          <w:i/>
          <w:iCs/>
        </w:rPr>
        <w:t>derivados de su propia naturaleza y finalidad o los que aparezcan impuestos por la necesaria protección de un</w:t>
      </w:r>
      <w:r>
        <w:rPr>
          <w:bCs/>
          <w:i/>
          <w:iCs/>
        </w:rPr>
        <w:t xml:space="preserve"> </w:t>
      </w:r>
      <w:r w:rsidRPr="002576F1">
        <w:rPr>
          <w:bCs/>
          <w:i/>
          <w:iCs/>
        </w:rPr>
        <w:t xml:space="preserve">interés constitucionalmente legítimo, y respetuosos con el principio de </w:t>
      </w:r>
      <w:proofErr w:type="gramStart"/>
      <w:r w:rsidRPr="002576F1">
        <w:rPr>
          <w:bCs/>
          <w:i/>
          <w:iCs/>
        </w:rPr>
        <w:t xml:space="preserve">proporcionalidad </w:t>
      </w:r>
      <w:r w:rsidRPr="002576F1">
        <w:rPr>
          <w:bCs/>
        </w:rPr>
        <w:t>"</w:t>
      </w:r>
      <w:proofErr w:type="gramEnd"/>
      <w:r w:rsidRPr="002576F1">
        <w:rPr>
          <w:bCs/>
        </w:rPr>
        <w:t>.</w:t>
      </w:r>
    </w:p>
    <w:p w:rsidR="002576F1" w:rsidRDefault="00773CBD" w:rsidP="00773CBD">
      <w:pPr>
        <w:jc w:val="both"/>
        <w:rPr>
          <w:bCs/>
        </w:rPr>
      </w:pPr>
      <w:r w:rsidRPr="00773CBD">
        <w:rPr>
          <w:bCs/>
        </w:rPr>
        <w:t>Para la jurisprudencia constitucional, la finalidad de las vacaciones no queda circunscrita de modo estricto</w:t>
      </w:r>
      <w:r>
        <w:rPr>
          <w:bCs/>
        </w:rPr>
        <w:t xml:space="preserve"> </w:t>
      </w:r>
      <w:r w:rsidRPr="00773CBD">
        <w:rPr>
          <w:bCs/>
        </w:rPr>
        <w:t>a la mera recuperación física del trabajador. En un supuesto en que se cuestionaba la posibilidad de que el</w:t>
      </w:r>
      <w:r>
        <w:rPr>
          <w:bCs/>
        </w:rPr>
        <w:t xml:space="preserve"> </w:t>
      </w:r>
      <w:r w:rsidRPr="00773CBD">
        <w:rPr>
          <w:bCs/>
        </w:rPr>
        <w:t>trabajador de vacaciones efectuara otros trabajos ajenos a la empresa, la sentencia del Tribunal Constitucional</w:t>
      </w:r>
      <w:r>
        <w:rPr>
          <w:bCs/>
        </w:rPr>
        <w:t xml:space="preserve"> </w:t>
      </w:r>
      <w:r w:rsidRPr="00773CBD">
        <w:rPr>
          <w:bCs/>
        </w:rPr>
        <w:t xml:space="preserve">nº 192/2003 señaló que " </w:t>
      </w:r>
      <w:r w:rsidRPr="00773CBD">
        <w:rPr>
          <w:bCs/>
          <w:i/>
          <w:iCs/>
        </w:rPr>
        <w:t>La concepción del período anual de vacaciones como tiempo cuyo sentido único o</w:t>
      </w:r>
      <w:r>
        <w:rPr>
          <w:bCs/>
        </w:rPr>
        <w:t xml:space="preserve"> </w:t>
      </w:r>
      <w:r w:rsidRPr="00773CBD">
        <w:rPr>
          <w:bCs/>
          <w:i/>
          <w:iCs/>
        </w:rPr>
        <w:t>principal es la reposición de energías para la reanudación de la prestación laboral supone reducir la persona</w:t>
      </w:r>
      <w:r>
        <w:rPr>
          <w:bCs/>
        </w:rPr>
        <w:t xml:space="preserve"> </w:t>
      </w:r>
      <w:r w:rsidRPr="00773CBD">
        <w:rPr>
          <w:bCs/>
          <w:i/>
          <w:iCs/>
        </w:rPr>
        <w:t>del trabajador a un mero factor de producción y negar, en la misma medida, su libertad, durante aquel período,</w:t>
      </w:r>
      <w:r>
        <w:rPr>
          <w:bCs/>
        </w:rPr>
        <w:t xml:space="preserve"> </w:t>
      </w:r>
      <w:r w:rsidRPr="00773CBD">
        <w:rPr>
          <w:bCs/>
          <w:i/>
          <w:iCs/>
        </w:rPr>
        <w:t>para desplegar la propia personalidad del modo que estime más conveniente. Una tal concepción, según la</w:t>
      </w:r>
      <w:r>
        <w:rPr>
          <w:bCs/>
        </w:rPr>
        <w:t xml:space="preserve"> </w:t>
      </w:r>
      <w:r w:rsidRPr="00773CBD">
        <w:rPr>
          <w:bCs/>
          <w:i/>
          <w:iCs/>
        </w:rPr>
        <w:t>cual el tiempo libre se considera tiempo vinculado y la persona se devalúa a mera fuerza de trabajo, resulta</w:t>
      </w:r>
      <w:r>
        <w:rPr>
          <w:bCs/>
        </w:rPr>
        <w:t xml:space="preserve"> </w:t>
      </w:r>
      <w:r w:rsidRPr="00773CBD">
        <w:rPr>
          <w:bCs/>
          <w:i/>
          <w:iCs/>
        </w:rPr>
        <w:t>incompatible con los principios constitucionales que enuncia el art. 10.1 CE (dignidad de la persona y libre</w:t>
      </w:r>
      <w:r>
        <w:rPr>
          <w:bCs/>
        </w:rPr>
        <w:t xml:space="preserve"> </w:t>
      </w:r>
      <w:r w:rsidRPr="00773CBD">
        <w:rPr>
          <w:bCs/>
          <w:i/>
          <w:iCs/>
        </w:rPr>
        <w:t>desarrollo de su personalidad), a cuya luz ha de interpretarse, inexcusablemente, cualquier norma de Derecho y,</w:t>
      </w:r>
      <w:r>
        <w:rPr>
          <w:bCs/>
        </w:rPr>
        <w:t xml:space="preserve"> </w:t>
      </w:r>
      <w:r w:rsidRPr="00773CBD">
        <w:rPr>
          <w:bCs/>
          <w:i/>
          <w:iCs/>
        </w:rPr>
        <w:t>para lo que importa ahora, la cláusula legal de la buena fe. La resolución judicial que desconoce tales principios</w:t>
      </w:r>
      <w:r>
        <w:rPr>
          <w:bCs/>
        </w:rPr>
        <w:t xml:space="preserve"> </w:t>
      </w:r>
      <w:r w:rsidRPr="00773CBD">
        <w:rPr>
          <w:bCs/>
          <w:i/>
          <w:iCs/>
        </w:rPr>
        <w:t>constitucionales al interpretar y aplicar esta cláusula no puede entenderse, por tanto, fundada en Derecho</w:t>
      </w:r>
      <w:proofErr w:type="gramStart"/>
      <w:r w:rsidRPr="00773CBD">
        <w:rPr>
          <w:bCs/>
          <w:i/>
          <w:iCs/>
        </w:rPr>
        <w:t xml:space="preserve">" </w:t>
      </w:r>
      <w:r w:rsidRPr="00773CBD">
        <w:rPr>
          <w:bCs/>
        </w:rPr>
        <w:t>.</w:t>
      </w:r>
      <w:proofErr w:type="gramEnd"/>
    </w:p>
    <w:p w:rsidR="00773CBD" w:rsidRPr="00773CBD" w:rsidRDefault="00773CBD" w:rsidP="00773CBD">
      <w:pPr>
        <w:jc w:val="both"/>
        <w:rPr>
          <w:bCs/>
          <w:i/>
          <w:iCs/>
        </w:rPr>
      </w:pPr>
      <w:r>
        <w:rPr>
          <w:bCs/>
        </w:rPr>
        <w:t>La</w:t>
      </w:r>
      <w:r w:rsidRPr="00773CBD">
        <w:rPr>
          <w:bCs/>
        </w:rPr>
        <w:t xml:space="preserve"> STS de</w:t>
      </w:r>
      <w:r>
        <w:rPr>
          <w:bCs/>
        </w:rPr>
        <w:t xml:space="preserve"> 24 de junio de 2009 sostiene</w:t>
      </w:r>
      <w:r w:rsidRPr="00773CBD">
        <w:rPr>
          <w:bCs/>
        </w:rPr>
        <w:t xml:space="preserve"> que el art. 40.2 de la Constitución " </w:t>
      </w:r>
      <w:r w:rsidRPr="00773CBD">
        <w:rPr>
          <w:bCs/>
          <w:i/>
          <w:iCs/>
        </w:rPr>
        <w:t>no</w:t>
      </w:r>
      <w:r>
        <w:rPr>
          <w:bCs/>
          <w:i/>
          <w:iCs/>
        </w:rPr>
        <w:t xml:space="preserve"> </w:t>
      </w:r>
      <w:r w:rsidRPr="00773CBD">
        <w:rPr>
          <w:bCs/>
          <w:i/>
          <w:iCs/>
        </w:rPr>
        <w:t>solamente tiene por finalidad la protección de la salud del trabajador, sino que posibilita también la conciliación</w:t>
      </w:r>
      <w:r>
        <w:rPr>
          <w:bCs/>
          <w:i/>
          <w:iCs/>
        </w:rPr>
        <w:t xml:space="preserve"> </w:t>
      </w:r>
      <w:r w:rsidRPr="00773CBD">
        <w:rPr>
          <w:bCs/>
          <w:i/>
          <w:iCs/>
        </w:rPr>
        <w:t>de la vida personal con la laboral, el acceso a la cultura de los trabajadores, el esparcimiento y el ocio, las</w:t>
      </w:r>
      <w:r>
        <w:rPr>
          <w:bCs/>
          <w:i/>
          <w:iCs/>
        </w:rPr>
        <w:t xml:space="preserve"> </w:t>
      </w:r>
      <w:r w:rsidRPr="00773CBD">
        <w:rPr>
          <w:bCs/>
          <w:i/>
          <w:iCs/>
        </w:rPr>
        <w:t xml:space="preserve">relaciones sociales y el necesario ejercicio físico reparador". </w:t>
      </w:r>
      <w:r>
        <w:rPr>
          <w:bCs/>
        </w:rPr>
        <w:t xml:space="preserve">Concluyendo </w:t>
      </w:r>
      <w:r w:rsidRPr="00773CBD">
        <w:rPr>
          <w:bCs/>
        </w:rPr>
        <w:t xml:space="preserve"> que " </w:t>
      </w:r>
      <w:r w:rsidRPr="00773CBD">
        <w:rPr>
          <w:bCs/>
          <w:i/>
          <w:iCs/>
        </w:rPr>
        <w:t xml:space="preserve">el </w:t>
      </w:r>
      <w:r w:rsidRPr="00773CBD">
        <w:rPr>
          <w:bCs/>
          <w:i/>
          <w:iCs/>
        </w:rPr>
        <w:lastRenderedPageBreak/>
        <w:t>pleno disfrute del</w:t>
      </w:r>
      <w:r>
        <w:rPr>
          <w:bCs/>
          <w:i/>
          <w:iCs/>
        </w:rPr>
        <w:t xml:space="preserve"> </w:t>
      </w:r>
      <w:r w:rsidRPr="00773CBD">
        <w:rPr>
          <w:bCs/>
          <w:i/>
          <w:iCs/>
        </w:rPr>
        <w:t>derecho a las vacaciones únicamente puede conseguirse cuando el trabajador se encuentre en condiciones</w:t>
      </w:r>
      <w:r>
        <w:rPr>
          <w:bCs/>
          <w:i/>
          <w:iCs/>
        </w:rPr>
        <w:t xml:space="preserve"> </w:t>
      </w:r>
      <w:r w:rsidRPr="00773CBD">
        <w:rPr>
          <w:bCs/>
          <w:i/>
          <w:iCs/>
        </w:rPr>
        <w:t xml:space="preserve">físicas y mentales de hacer uso del </w:t>
      </w:r>
      <w:proofErr w:type="gramStart"/>
      <w:r w:rsidRPr="00773CBD">
        <w:rPr>
          <w:bCs/>
          <w:i/>
          <w:iCs/>
        </w:rPr>
        <w:t>mismo</w:t>
      </w:r>
      <w:r>
        <w:rPr>
          <w:bCs/>
          <w:i/>
          <w:iCs/>
        </w:rPr>
        <w:t>(</w:t>
      </w:r>
      <w:proofErr w:type="gramEnd"/>
      <w:r>
        <w:rPr>
          <w:bCs/>
          <w:i/>
          <w:iCs/>
        </w:rPr>
        <w:t>…)”.</w:t>
      </w:r>
    </w:p>
    <w:p w:rsidR="00480E7F" w:rsidRDefault="008A1DBA" w:rsidP="00480E7F">
      <w:pPr>
        <w:jc w:val="both"/>
        <w:rPr>
          <w:bCs/>
        </w:rPr>
      </w:pPr>
      <w:r>
        <w:rPr>
          <w:bCs/>
        </w:rPr>
        <w:t xml:space="preserve">CUARTA.- Resulta evidente que </w:t>
      </w:r>
      <w:r w:rsidR="00A54913">
        <w:rPr>
          <w:bCs/>
        </w:rPr>
        <w:t>la situación de confinamiento y limitación a la libertad de circulación a las personas establecida con la declaración del estado de alarma imposibilita a los trabajadores y trabajadoras que tuviesen las mismas señaladas en un periodo coincidente con la duración del mismo  el pleno disfrute de las mismas.</w:t>
      </w:r>
    </w:p>
    <w:p w:rsidR="00A54913" w:rsidRDefault="00A54913" w:rsidP="00480E7F">
      <w:pPr>
        <w:jc w:val="both"/>
        <w:rPr>
          <w:bCs/>
        </w:rPr>
      </w:pPr>
      <w:r>
        <w:rPr>
          <w:bCs/>
        </w:rPr>
        <w:t>Por todo lo anteriormente expuesto</w:t>
      </w:r>
    </w:p>
    <w:p w:rsidR="00A54913" w:rsidRDefault="00A54913" w:rsidP="00480E7F">
      <w:pPr>
        <w:jc w:val="both"/>
        <w:rPr>
          <w:bCs/>
        </w:rPr>
      </w:pPr>
      <w:r>
        <w:rPr>
          <w:bCs/>
        </w:rPr>
        <w:t>ESTA SECCIÓN SINDICAL SOLICITA A LA EMPRESA ________________________________, proceda a reconocer el derecho de trabajadores y trabajadoras de la misma que tuvieran fijado periodos de disfrute que hayan coincidido o coincidan con la duración del estado de alarma por COVID-19  y sus prórrogas a poder fijar un nuevo periodo de igual duración a ese a los efectos de garantizar el efectivo ejercicio de su derecho al pleno disfrute de las mismas.</w:t>
      </w:r>
    </w:p>
    <w:p w:rsidR="00A54913" w:rsidRPr="00480E7F" w:rsidRDefault="00A54913" w:rsidP="00480E7F">
      <w:pPr>
        <w:jc w:val="both"/>
        <w:rPr>
          <w:bCs/>
        </w:rPr>
      </w:pPr>
      <w:r>
        <w:rPr>
          <w:bCs/>
        </w:rPr>
        <w:t>En _________________, a ____ de abril de 2020.</w:t>
      </w:r>
    </w:p>
    <w:p w:rsidR="006F3B1B" w:rsidRDefault="006F3B1B"/>
    <w:sectPr w:rsidR="006F3B1B" w:rsidSect="00F02E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B1B"/>
    <w:rsid w:val="002576F1"/>
    <w:rsid w:val="00480E7F"/>
    <w:rsid w:val="006120AE"/>
    <w:rsid w:val="006149F6"/>
    <w:rsid w:val="006E18CE"/>
    <w:rsid w:val="006F3B1B"/>
    <w:rsid w:val="00773CBD"/>
    <w:rsid w:val="008A1DBA"/>
    <w:rsid w:val="00A54913"/>
    <w:rsid w:val="00F0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4C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3B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3B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6F3B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3B1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1094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2020-04-09T09:07:00Z</dcterms:created>
  <dcterms:modified xsi:type="dcterms:W3CDTF">2020-04-14T17:58:00Z</dcterms:modified>
</cp:coreProperties>
</file>